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89" w:rsidRPr="007A5789" w:rsidRDefault="007A5789" w:rsidP="007A5789">
      <w:pPr>
        <w:spacing w:before="120" w:after="120"/>
        <w:jc w:val="center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7A5789">
        <w:rPr>
          <w:rFonts w:ascii="Times New Roman" w:eastAsia="Times New Roman" w:hAnsi="Times New Roman" w:cs="Times New Roman"/>
          <w:b/>
          <w:bCs/>
          <w:color w:val="646464"/>
          <w:sz w:val="32"/>
          <w:szCs w:val="32"/>
          <w:lang w:eastAsia="ru-RU"/>
        </w:rPr>
        <w:t>Отчет о работе комиссии по противодействию коррупции</w:t>
      </w:r>
    </w:p>
    <w:p w:rsidR="007A5789" w:rsidRPr="007A5789" w:rsidRDefault="007A5789" w:rsidP="007A5789">
      <w:pPr>
        <w:spacing w:before="120" w:after="120"/>
        <w:jc w:val="center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7A5789">
        <w:rPr>
          <w:rFonts w:ascii="Times New Roman" w:eastAsia="Times New Roman" w:hAnsi="Times New Roman" w:cs="Times New Roman"/>
          <w:b/>
          <w:bCs/>
          <w:color w:val="646464"/>
          <w:sz w:val="32"/>
          <w:szCs w:val="32"/>
          <w:lang w:eastAsia="ru-RU"/>
        </w:rPr>
        <w:t>в МБДОУ д/с №28 «Радуга» за 2017 год.</w:t>
      </w:r>
    </w:p>
    <w:p w:rsidR="007A5789" w:rsidRPr="007A5789" w:rsidRDefault="007A5789" w:rsidP="007A5789">
      <w:pPr>
        <w:spacing w:before="120" w:after="120"/>
        <w:ind w:left="4956" w:firstLine="708"/>
        <w:jc w:val="righ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7A578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План работы комиссии            Приложение № 1 </w:t>
      </w:r>
    </w:p>
    <w:p w:rsidR="007A5789" w:rsidRPr="007A5789" w:rsidRDefault="007A5789" w:rsidP="007A5789">
      <w:pPr>
        <w:spacing w:before="120" w:after="120"/>
        <w:ind w:left="5664"/>
        <w:jc w:val="righ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7A578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к приказу </w:t>
      </w:r>
      <w:proofErr w:type="gramStart"/>
      <w:r w:rsidRPr="007A578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МБДОУ  д</w:t>
      </w:r>
      <w:proofErr w:type="gramEnd"/>
      <w:r w:rsidRPr="007A578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/с №28 «Радуга»</w:t>
      </w:r>
    </w:p>
    <w:p w:rsidR="007A5789" w:rsidRPr="007A5789" w:rsidRDefault="007A5789" w:rsidP="007A5789">
      <w:pPr>
        <w:spacing w:before="120" w:after="120"/>
        <w:ind w:left="4956" w:firstLine="708"/>
        <w:jc w:val="righ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7A578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Приказ № </w:t>
      </w:r>
      <w:proofErr w:type="gramStart"/>
      <w:r w:rsidRPr="007A5789">
        <w:rPr>
          <w:rFonts w:ascii="Times New Roman" w:eastAsia="Times New Roman" w:hAnsi="Times New Roman" w:cs="Times New Roman"/>
          <w:color w:val="646464"/>
          <w:sz w:val="28"/>
          <w:szCs w:val="28"/>
          <w:u w:val="single"/>
          <w:lang w:eastAsia="ru-RU"/>
        </w:rPr>
        <w:t>492</w:t>
      </w:r>
      <w:r w:rsidRPr="007A578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 от</w:t>
      </w:r>
      <w:proofErr w:type="gramEnd"/>
      <w:r w:rsidRPr="007A578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  <w:r w:rsidRPr="007A5789">
        <w:rPr>
          <w:rFonts w:ascii="Times New Roman" w:eastAsia="Times New Roman" w:hAnsi="Times New Roman" w:cs="Times New Roman"/>
          <w:color w:val="646464"/>
          <w:sz w:val="28"/>
          <w:szCs w:val="28"/>
          <w:u w:val="single"/>
          <w:lang w:eastAsia="ru-RU"/>
        </w:rPr>
        <w:t>30.12.2016</w:t>
      </w:r>
    </w:p>
    <w:p w:rsidR="007A5789" w:rsidRPr="007A5789" w:rsidRDefault="007A5789" w:rsidP="007A5789">
      <w:pPr>
        <w:spacing w:before="120" w:after="120"/>
        <w:ind w:right="6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7A5789">
        <w:rPr>
          <w:rFonts w:ascii="Times New Roman" w:eastAsia="Times New Roman" w:hAnsi="Times New Roman" w:cs="Times New Roman"/>
          <w:color w:val="646464"/>
          <w:sz w:val="26"/>
          <w:szCs w:val="26"/>
          <w:lang w:eastAsia="ru-RU"/>
        </w:rPr>
        <w:t> </w:t>
      </w:r>
    </w:p>
    <w:p w:rsidR="007A5789" w:rsidRPr="007A5789" w:rsidRDefault="007A5789" w:rsidP="007A5789">
      <w:pPr>
        <w:spacing w:before="120" w:after="120"/>
        <w:ind w:right="6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7A5789">
        <w:rPr>
          <w:rFonts w:ascii="Times New Roman" w:eastAsia="Times New Roman" w:hAnsi="Times New Roman" w:cs="Times New Roman"/>
          <w:color w:val="646464"/>
          <w:sz w:val="26"/>
          <w:szCs w:val="26"/>
          <w:lang w:eastAsia="ru-RU"/>
        </w:rPr>
        <w:t>За отчетный период, комиссией, согласно плану, реализованы следующие мероприятия:</w:t>
      </w:r>
    </w:p>
    <w:p w:rsidR="007A5789" w:rsidRPr="007A5789" w:rsidRDefault="007A5789" w:rsidP="007A5789">
      <w:pPr>
        <w:spacing w:before="120" w:after="120"/>
        <w:ind w:left="-45" w:firstLine="425"/>
        <w:jc w:val="both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7A5789">
        <w:rPr>
          <w:rFonts w:ascii="Times New Roman" w:eastAsia="Times New Roman" w:hAnsi="Times New Roman" w:cs="Times New Roman"/>
          <w:color w:val="646464"/>
          <w:sz w:val="26"/>
          <w:szCs w:val="26"/>
          <w:lang w:eastAsia="ru-RU"/>
        </w:rPr>
        <w:t>1.</w:t>
      </w:r>
      <w:r w:rsidRPr="007A5789">
        <w:rPr>
          <w:rFonts w:ascii="Times New Roman" w:eastAsia="Times New Roman" w:hAnsi="Times New Roman" w:cs="Times New Roman"/>
          <w:color w:val="646464"/>
          <w:sz w:val="14"/>
          <w:szCs w:val="14"/>
          <w:lang w:eastAsia="ru-RU"/>
        </w:rPr>
        <w:t>     </w:t>
      </w:r>
      <w:r w:rsidRPr="007A5789">
        <w:rPr>
          <w:rFonts w:ascii="Times New Roman" w:eastAsia="Times New Roman" w:hAnsi="Times New Roman" w:cs="Times New Roman"/>
          <w:color w:val="646464"/>
          <w:sz w:val="26"/>
          <w:szCs w:val="26"/>
          <w:lang w:eastAsia="ru-RU"/>
        </w:rPr>
        <w:t>Сформирован пакет документов по действующему законодательству необходимого для организации работы по предупреждению коррупционных проявлений в ДОУ. Размещены на официальном сайте ДОУ </w:t>
      </w:r>
    </w:p>
    <w:p w:rsidR="007A5789" w:rsidRPr="007A5789" w:rsidRDefault="007A5789" w:rsidP="007A5789">
      <w:pPr>
        <w:spacing w:before="120" w:after="120"/>
        <w:ind w:left="-45" w:firstLine="425"/>
        <w:jc w:val="both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7A5789">
        <w:rPr>
          <w:rFonts w:ascii="Times New Roman" w:eastAsia="Times New Roman" w:hAnsi="Times New Roman" w:cs="Times New Roman"/>
          <w:color w:val="646464"/>
          <w:sz w:val="26"/>
          <w:szCs w:val="26"/>
          <w:lang w:eastAsia="ru-RU"/>
        </w:rPr>
        <w:t>2.</w:t>
      </w:r>
      <w:r w:rsidRPr="007A5789">
        <w:rPr>
          <w:rFonts w:ascii="Times New Roman" w:eastAsia="Times New Roman" w:hAnsi="Times New Roman" w:cs="Times New Roman"/>
          <w:color w:val="646464"/>
          <w:sz w:val="14"/>
          <w:szCs w:val="14"/>
          <w:lang w:eastAsia="ru-RU"/>
        </w:rPr>
        <w:t>     </w:t>
      </w:r>
      <w:r w:rsidRPr="007A5789">
        <w:rPr>
          <w:rFonts w:ascii="Times New Roman" w:eastAsia="Times New Roman" w:hAnsi="Times New Roman" w:cs="Times New Roman"/>
          <w:color w:val="646464"/>
          <w:sz w:val="26"/>
          <w:szCs w:val="26"/>
          <w:lang w:eastAsia="ru-RU"/>
        </w:rPr>
        <w:t>Проведена экспертиза действующих нормативно-правовых актов, касающихся приёма и содержания воспитанников в МБДОУ на коррумпированность. Коррупционной составляющей не выявлено. </w:t>
      </w:r>
    </w:p>
    <w:p w:rsidR="007A5789" w:rsidRPr="007A5789" w:rsidRDefault="007A5789" w:rsidP="007A5789">
      <w:pPr>
        <w:spacing w:before="120" w:after="120"/>
        <w:ind w:left="-45" w:firstLine="425"/>
        <w:jc w:val="both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7A5789">
        <w:rPr>
          <w:rFonts w:ascii="Times New Roman" w:eastAsia="Times New Roman" w:hAnsi="Times New Roman" w:cs="Times New Roman"/>
          <w:color w:val="646464"/>
          <w:sz w:val="26"/>
          <w:szCs w:val="26"/>
          <w:lang w:eastAsia="ru-RU"/>
        </w:rPr>
        <w:t>3.</w:t>
      </w:r>
      <w:r w:rsidRPr="007A5789">
        <w:rPr>
          <w:rFonts w:ascii="Times New Roman" w:eastAsia="Times New Roman" w:hAnsi="Times New Roman" w:cs="Times New Roman"/>
          <w:color w:val="646464"/>
          <w:sz w:val="14"/>
          <w:szCs w:val="14"/>
          <w:lang w:eastAsia="ru-RU"/>
        </w:rPr>
        <w:t>     </w:t>
      </w:r>
      <w:r w:rsidRPr="007A5789">
        <w:rPr>
          <w:rFonts w:ascii="Times New Roman" w:eastAsia="Times New Roman" w:hAnsi="Times New Roman" w:cs="Times New Roman"/>
          <w:color w:val="646464"/>
          <w:sz w:val="26"/>
          <w:szCs w:val="26"/>
          <w:lang w:eastAsia="ru-RU"/>
        </w:rPr>
        <w:t>Обращения о коррупционных действиях не поступали.</w:t>
      </w:r>
    </w:p>
    <w:p w:rsidR="007A5789" w:rsidRPr="007A5789" w:rsidRDefault="007A5789" w:rsidP="007A5789">
      <w:pPr>
        <w:spacing w:before="120" w:after="120"/>
        <w:ind w:left="-45" w:firstLine="425"/>
        <w:jc w:val="both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7A5789">
        <w:rPr>
          <w:rFonts w:ascii="Times New Roman" w:eastAsia="Times New Roman" w:hAnsi="Times New Roman" w:cs="Times New Roman"/>
          <w:color w:val="646464"/>
          <w:sz w:val="26"/>
          <w:szCs w:val="26"/>
          <w:lang w:eastAsia="ru-RU"/>
        </w:rPr>
        <w:t>4.</w:t>
      </w:r>
      <w:r w:rsidRPr="007A5789">
        <w:rPr>
          <w:rFonts w:ascii="Times New Roman" w:eastAsia="Times New Roman" w:hAnsi="Times New Roman" w:cs="Times New Roman"/>
          <w:color w:val="646464"/>
          <w:sz w:val="14"/>
          <w:szCs w:val="14"/>
          <w:lang w:eastAsia="ru-RU"/>
        </w:rPr>
        <w:t>     </w:t>
      </w:r>
      <w:r w:rsidRPr="007A5789">
        <w:rPr>
          <w:rFonts w:ascii="Times New Roman" w:eastAsia="Times New Roman" w:hAnsi="Times New Roman" w:cs="Times New Roman"/>
          <w:color w:val="646464"/>
          <w:sz w:val="26"/>
          <w:szCs w:val="26"/>
          <w:lang w:eastAsia="ru-RU"/>
        </w:rPr>
        <w:t>Проведено четыре заседания комиссии по противодействию коррупции в учреждении.</w:t>
      </w:r>
    </w:p>
    <w:p w:rsidR="007A5789" w:rsidRPr="007A5789" w:rsidRDefault="007A5789" w:rsidP="007A5789">
      <w:pPr>
        <w:spacing w:after="160"/>
        <w:ind w:left="749" w:right="109" w:hanging="360"/>
        <w:jc w:val="both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7A5789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7A578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A5789">
        <w:rPr>
          <w:rFonts w:ascii="Times New Roman" w:eastAsia="Times New Roman" w:hAnsi="Times New Roman" w:cs="Times New Roman"/>
          <w:color w:val="646464"/>
          <w:sz w:val="26"/>
          <w:szCs w:val="26"/>
          <w:lang w:eastAsia="ru-RU"/>
        </w:rPr>
        <w:t xml:space="preserve">В отчётный период решений о признании незаконными решений и действий (бездействия) администрации, муниципального учреждения и его должностных лиц, не выносилось. Комиссией МБДОУ д/с №28 «Радуга» по противодействию коррупции разработаны и утверждены </w:t>
      </w:r>
      <w:proofErr w:type="gramStart"/>
      <w:r w:rsidRPr="007A5789">
        <w:rPr>
          <w:rFonts w:ascii="Times New Roman" w:eastAsia="Times New Roman" w:hAnsi="Times New Roman" w:cs="Times New Roman"/>
          <w:color w:val="646464"/>
          <w:sz w:val="26"/>
          <w:szCs w:val="26"/>
          <w:lang w:eastAsia="ru-RU"/>
        </w:rPr>
        <w:t>следующие меры</w:t>
      </w:r>
      <w:proofErr w:type="gramEnd"/>
      <w:r w:rsidRPr="007A5789">
        <w:rPr>
          <w:rFonts w:ascii="Times New Roman" w:eastAsia="Times New Roman" w:hAnsi="Times New Roman" w:cs="Times New Roman"/>
          <w:color w:val="646464"/>
          <w:sz w:val="26"/>
          <w:szCs w:val="26"/>
          <w:lang w:eastAsia="ru-RU"/>
        </w:rPr>
        <w:t xml:space="preserve"> направленные на устранение и </w:t>
      </w:r>
      <w:r w:rsidRPr="007A57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 нарушений влекущих признание незаконными решений и действий (бездействия) учреждения: </w:t>
      </w:r>
    </w:p>
    <w:p w:rsidR="007A5789" w:rsidRPr="007A5789" w:rsidRDefault="007A5789" w:rsidP="007A5789">
      <w:pPr>
        <w:spacing w:after="160"/>
        <w:ind w:left="749" w:right="109" w:hanging="360"/>
        <w:jc w:val="both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7A5789">
        <w:rPr>
          <w:rFonts w:ascii="Times New Roman" w:eastAsia="Times New Roman" w:hAnsi="Times New Roman" w:cs="Times New Roman"/>
          <w:color w:val="646464"/>
          <w:sz w:val="26"/>
          <w:szCs w:val="26"/>
          <w:lang w:eastAsia="ru-RU"/>
        </w:rPr>
        <w:t>6.</w:t>
      </w:r>
      <w:r w:rsidRPr="007A5789">
        <w:rPr>
          <w:rFonts w:ascii="Times New Roman" w:eastAsia="Times New Roman" w:hAnsi="Times New Roman" w:cs="Times New Roman"/>
          <w:color w:val="646464"/>
          <w:sz w:val="14"/>
          <w:szCs w:val="14"/>
          <w:lang w:eastAsia="ru-RU"/>
        </w:rPr>
        <w:t>      </w:t>
      </w:r>
      <w:r w:rsidRPr="007A5789">
        <w:rPr>
          <w:rFonts w:ascii="Times New Roman" w:eastAsia="Times New Roman" w:hAnsi="Times New Roman" w:cs="Times New Roman"/>
          <w:color w:val="646464"/>
          <w:sz w:val="26"/>
          <w:szCs w:val="26"/>
          <w:lang w:eastAsia="ru-RU"/>
        </w:rPr>
        <w:t>На стадии разработки нормативно-правовые акты учреждения проверяются на соответствие действующего законодательства РФ и Краснодарского края, нормативно-правовым актам муниципального образования города-курорта Анапа; После утверждения проходят процедуру ознакомления с ними сотрудников учреждения и размещаются на официальном сайте учреждения, информационном стенде, в целях общедоступности прозрачности деятельности учреждения.</w:t>
      </w:r>
    </w:p>
    <w:p w:rsidR="007A5789" w:rsidRPr="007A5789" w:rsidRDefault="007A5789" w:rsidP="007A5789">
      <w:pPr>
        <w:spacing w:before="120" w:after="120"/>
        <w:ind w:left="749" w:hanging="360"/>
        <w:jc w:val="both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7A5789">
        <w:rPr>
          <w:rFonts w:ascii="Times New Roman" w:eastAsia="Times New Roman" w:hAnsi="Times New Roman" w:cs="Times New Roman"/>
          <w:color w:val="646464"/>
          <w:sz w:val="26"/>
          <w:szCs w:val="26"/>
          <w:lang w:eastAsia="ru-RU"/>
        </w:rPr>
        <w:t>7.</w:t>
      </w:r>
      <w:r w:rsidRPr="007A5789">
        <w:rPr>
          <w:rFonts w:ascii="Times New Roman" w:eastAsia="Times New Roman" w:hAnsi="Times New Roman" w:cs="Times New Roman"/>
          <w:color w:val="646464"/>
          <w:sz w:val="14"/>
          <w:szCs w:val="14"/>
          <w:lang w:eastAsia="ru-RU"/>
        </w:rPr>
        <w:t>      </w:t>
      </w:r>
      <w:r w:rsidRPr="007A5789">
        <w:rPr>
          <w:rFonts w:ascii="Times New Roman" w:eastAsia="Times New Roman" w:hAnsi="Times New Roman" w:cs="Times New Roman"/>
          <w:color w:val="646464"/>
          <w:sz w:val="26"/>
          <w:szCs w:val="26"/>
          <w:lang w:eastAsia="ru-RU"/>
        </w:rPr>
        <w:t>Контроль реализации соответствующих мер осуществляется комиссией по противодействию коррупции в полном объёме, результативность применения указанных мер- 100%    </w:t>
      </w:r>
    </w:p>
    <w:p w:rsidR="007A5789" w:rsidRPr="007A5789" w:rsidRDefault="007A5789" w:rsidP="007A5789">
      <w:pPr>
        <w:spacing w:before="120" w:after="120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7A5789">
        <w:rPr>
          <w:rFonts w:ascii="Times New Roman" w:eastAsia="Times New Roman" w:hAnsi="Times New Roman" w:cs="Times New Roman"/>
          <w:i/>
          <w:iCs/>
          <w:color w:val="646464"/>
          <w:sz w:val="32"/>
          <w:szCs w:val="32"/>
          <w:lang w:eastAsia="ru-RU"/>
        </w:rPr>
        <w:t> </w:t>
      </w:r>
    </w:p>
    <w:p w:rsidR="007A5789" w:rsidRPr="007A5789" w:rsidRDefault="007A5789" w:rsidP="007A5789">
      <w:pPr>
        <w:spacing w:before="120" w:after="120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</w:p>
    <w:p w:rsidR="007A5789" w:rsidRPr="007A5789" w:rsidRDefault="007A5789" w:rsidP="007A5789">
      <w:pPr>
        <w:spacing w:before="120" w:after="120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7A5789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Председатель антикоррупционной</w:t>
      </w:r>
    </w:p>
    <w:p w:rsidR="007A5789" w:rsidRPr="007A5789" w:rsidRDefault="007A5789" w:rsidP="007A5789">
      <w:pPr>
        <w:spacing w:before="120" w:after="120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7A5789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 </w:t>
      </w:r>
    </w:p>
    <w:p w:rsidR="00A12562" w:rsidRPr="007A5789" w:rsidRDefault="007A5789" w:rsidP="007A5789">
      <w:pPr>
        <w:spacing w:before="120" w:after="120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7A5789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 комиссии                                                                                         Арутюнян А.В.</w:t>
      </w:r>
      <w:bookmarkStart w:id="0" w:name="_GoBack"/>
      <w:bookmarkEnd w:id="0"/>
    </w:p>
    <w:sectPr w:rsidR="00A12562" w:rsidRPr="007A5789" w:rsidSect="002866C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89"/>
    <w:rsid w:val="002866CB"/>
    <w:rsid w:val="007A5789"/>
    <w:rsid w:val="00A1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947CFE"/>
  <w14:defaultImageDpi w14:val="32767"/>
  <w15:chartTrackingRefBased/>
  <w15:docId w15:val="{04E7FC27-328A-2641-BC64-37ADCDC2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A57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A5789"/>
  </w:style>
  <w:style w:type="paragraph" w:styleId="a4">
    <w:name w:val="List Paragraph"/>
    <w:basedOn w:val="a"/>
    <w:uiPriority w:val="34"/>
    <w:qFormat/>
    <w:rsid w:val="007A57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7A57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Сахно</dc:creator>
  <cp:keywords/>
  <dc:description/>
  <cp:lastModifiedBy>Геннадий Сахно</cp:lastModifiedBy>
  <cp:revision>1</cp:revision>
  <dcterms:created xsi:type="dcterms:W3CDTF">2018-08-26T16:46:00Z</dcterms:created>
  <dcterms:modified xsi:type="dcterms:W3CDTF">2018-08-26T16:46:00Z</dcterms:modified>
</cp:coreProperties>
</file>